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116D" w14:textId="441198A1" w:rsidR="000D26B8" w:rsidRPr="00664317" w:rsidRDefault="000D26B8" w:rsidP="000D26B8">
      <w:pPr>
        <w:jc w:val="center"/>
        <w:rPr>
          <w:b/>
          <w:sz w:val="28"/>
        </w:rPr>
      </w:pPr>
    </w:p>
    <w:p w14:paraId="017547A8" w14:textId="72194116" w:rsidR="000D26B8" w:rsidRDefault="000D26B8" w:rsidP="000D26B8">
      <w:pPr>
        <w:jc w:val="center"/>
        <w:rPr>
          <w:b/>
          <w:sz w:val="28"/>
        </w:rPr>
      </w:pPr>
      <w:r w:rsidRPr="00433E6A">
        <w:rPr>
          <w:b/>
          <w:sz w:val="28"/>
        </w:rPr>
        <w:t>Dane County Natural Hazard Mitigation Plan</w:t>
      </w:r>
    </w:p>
    <w:p w14:paraId="4DE2D8B6" w14:textId="4075D8BA" w:rsidR="00743DF8" w:rsidRPr="00433E6A" w:rsidRDefault="00743DF8" w:rsidP="000D26B8">
      <w:pPr>
        <w:jc w:val="center"/>
        <w:rPr>
          <w:b/>
          <w:sz w:val="28"/>
        </w:rPr>
      </w:pPr>
      <w:r>
        <w:rPr>
          <w:b/>
          <w:sz w:val="28"/>
        </w:rPr>
        <w:t>Participant Information Form</w:t>
      </w:r>
    </w:p>
    <w:p w14:paraId="0B4AADE9" w14:textId="77777777" w:rsidR="000D26B8" w:rsidRDefault="000D26B8" w:rsidP="000D26B8">
      <w:pPr>
        <w:jc w:val="center"/>
        <w:rPr>
          <w:sz w:val="22"/>
        </w:rPr>
      </w:pPr>
    </w:p>
    <w:p w14:paraId="4AFE67C3" w14:textId="1AADCB3E" w:rsidR="000D26B8" w:rsidRPr="000D26B8" w:rsidRDefault="000D26B8" w:rsidP="000D26B8">
      <w:pPr>
        <w:jc w:val="both"/>
        <w:rPr>
          <w:sz w:val="22"/>
          <w:szCs w:val="22"/>
        </w:rPr>
      </w:pPr>
      <w:r w:rsidRPr="000D26B8">
        <w:rPr>
          <w:sz w:val="22"/>
          <w:szCs w:val="22"/>
        </w:rPr>
        <w:t xml:space="preserve">This document identifies expectations of the County and </w:t>
      </w:r>
      <w:r w:rsidR="00743DF8">
        <w:rPr>
          <w:sz w:val="22"/>
          <w:szCs w:val="22"/>
        </w:rPr>
        <w:t>any Dane County</w:t>
      </w:r>
      <w:r w:rsidRPr="000D26B8">
        <w:rPr>
          <w:sz w:val="22"/>
          <w:szCs w:val="22"/>
        </w:rPr>
        <w:t xml:space="preserve"> City/Village/Town</w:t>
      </w:r>
      <w:r w:rsidR="00743DF8">
        <w:rPr>
          <w:sz w:val="22"/>
          <w:szCs w:val="22"/>
        </w:rPr>
        <w:t xml:space="preserve"> that chooses to participate</w:t>
      </w:r>
      <w:r w:rsidRPr="000D26B8">
        <w:rPr>
          <w:sz w:val="22"/>
          <w:szCs w:val="22"/>
        </w:rPr>
        <w:t xml:space="preserve"> in the Dane County’s Natural Hazard Mitigation Plan 2027 update process.</w:t>
      </w:r>
    </w:p>
    <w:p w14:paraId="1CDF77F3" w14:textId="289CE7B6" w:rsidR="000D26B8" w:rsidRPr="000D26B8" w:rsidRDefault="000D26B8" w:rsidP="000D26B8">
      <w:pPr>
        <w:jc w:val="both"/>
        <w:rPr>
          <w:sz w:val="22"/>
          <w:szCs w:val="22"/>
          <w:u w:val="single"/>
        </w:rPr>
      </w:pPr>
      <w:r w:rsidRPr="000D26B8">
        <w:rPr>
          <w:noProof/>
          <w:sz w:val="22"/>
          <w:szCs w:val="22"/>
          <w:u w:val="single"/>
        </w:rPr>
        <mc:AlternateContent>
          <mc:Choice Requires="wps">
            <w:drawing>
              <wp:anchor distT="0" distB="0" distL="114300" distR="114300" simplePos="0" relativeHeight="251661312" behindDoc="0" locked="0" layoutInCell="1" allowOverlap="1" wp14:anchorId="05B9C1DB" wp14:editId="69A81C23">
                <wp:simplePos x="0" y="0"/>
                <wp:positionH relativeFrom="margin">
                  <wp:align>right</wp:align>
                </wp:positionH>
                <wp:positionV relativeFrom="paragraph">
                  <wp:posOffset>163830</wp:posOffset>
                </wp:positionV>
                <wp:extent cx="6269355" cy="1739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355" cy="173990"/>
                        </a:xfrm>
                        <a:prstGeom prst="rect">
                          <a:avLst/>
                        </a:prstGeom>
                        <a:solidFill>
                          <a:srgbClr val="006699">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F1C6A" id="Rectangle 7" o:spid="_x0000_s1026" style="position:absolute;margin-left:442.45pt;margin-top:12.9pt;width:493.65pt;height:13.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" fillcolor="#069" stroked="f">
                <v:fill opacity="13107f"/>
                <w10:wrap anchorx="margin"/>
              </v:rect>
            </w:pict>
          </mc:Fallback>
        </mc:AlternateContent>
      </w:r>
    </w:p>
    <w:p w14:paraId="440967D0" w14:textId="77777777" w:rsidR="000D26B8" w:rsidRPr="000D26B8" w:rsidRDefault="000D26B8" w:rsidP="000D26B8">
      <w:pPr>
        <w:jc w:val="both"/>
        <w:rPr>
          <w:b/>
          <w:sz w:val="22"/>
          <w:szCs w:val="22"/>
        </w:rPr>
      </w:pPr>
      <w:r w:rsidRPr="000D26B8">
        <w:rPr>
          <w:b/>
          <w:sz w:val="22"/>
          <w:szCs w:val="22"/>
        </w:rPr>
        <w:t>Introduction/Purpose:</w:t>
      </w:r>
    </w:p>
    <w:p w14:paraId="37E07BCB" w14:textId="77777777" w:rsidR="000D26B8" w:rsidRPr="000D26B8" w:rsidRDefault="000D26B8" w:rsidP="000D26B8">
      <w:pPr>
        <w:rPr>
          <w:sz w:val="22"/>
          <w:szCs w:val="22"/>
        </w:rPr>
      </w:pPr>
    </w:p>
    <w:p w14:paraId="39F9DD6F" w14:textId="2CDB16D3" w:rsidR="000D26B8" w:rsidRPr="000D26B8" w:rsidRDefault="000D26B8" w:rsidP="000D26B8">
      <w:pPr>
        <w:rPr>
          <w:sz w:val="22"/>
          <w:szCs w:val="22"/>
        </w:rPr>
      </w:pPr>
      <w:r w:rsidRPr="000D26B8">
        <w:rPr>
          <w:sz w:val="22"/>
          <w:szCs w:val="22"/>
        </w:rPr>
        <w:t xml:space="preserve">In 2021-22, the </w:t>
      </w:r>
      <w:r>
        <w:rPr>
          <w:sz w:val="22"/>
          <w:szCs w:val="22"/>
        </w:rPr>
        <w:t xml:space="preserve">Dane County </w:t>
      </w:r>
      <w:r w:rsidRPr="000D26B8">
        <w:rPr>
          <w:sz w:val="22"/>
          <w:szCs w:val="22"/>
        </w:rPr>
        <w:t xml:space="preserve">Department of Emergency Management facilitated the development of a Natural Hazard Mitigation Plan for Dane County. The purpose of this plan is to better understand the natural hazards and their impacts on people and property. The plan is also serves to identify a wide range of options to reduce Dane County’s vulnerability to natural hazards.  </w:t>
      </w:r>
    </w:p>
    <w:p w14:paraId="41B0B820" w14:textId="77777777" w:rsidR="000D26B8" w:rsidRPr="000D26B8" w:rsidRDefault="000D26B8" w:rsidP="000D26B8">
      <w:pPr>
        <w:rPr>
          <w:sz w:val="22"/>
          <w:szCs w:val="22"/>
        </w:rPr>
      </w:pPr>
    </w:p>
    <w:p w14:paraId="3394846F" w14:textId="77777777" w:rsidR="000D26B8" w:rsidRPr="000D26B8" w:rsidRDefault="000D26B8" w:rsidP="000D26B8">
      <w:pPr>
        <w:rPr>
          <w:sz w:val="22"/>
          <w:szCs w:val="22"/>
        </w:rPr>
      </w:pPr>
      <w:r w:rsidRPr="000D26B8">
        <w:rPr>
          <w:sz w:val="22"/>
          <w:szCs w:val="22"/>
        </w:rPr>
        <w:t>The current plan was prepared with a multi-jurisdictional approach in mind. All local units of government in Dane County were invited to participate in the planning process. The decision whether or not to participate was and remains a local decision, based on local community needs. Communities have the option to not prepare a plan, to prepare a stand-alone plan for their jurisdiction, or to participate in a multi-jurisdiction or county-wide plan. Each of the participating jurisdictions has a specific attachment to this plan. The local attachments describe particular risks and vulnerabilities and identify action items to be taken by the jurisdiction to reduce those risks.</w:t>
      </w:r>
    </w:p>
    <w:p w14:paraId="63A963E0" w14:textId="77777777" w:rsidR="000D26B8" w:rsidRPr="000D26B8" w:rsidRDefault="000D26B8" w:rsidP="000D26B8">
      <w:pPr>
        <w:rPr>
          <w:sz w:val="22"/>
          <w:szCs w:val="22"/>
        </w:rPr>
      </w:pPr>
    </w:p>
    <w:p w14:paraId="74696223" w14:textId="77777777" w:rsidR="000D26B8" w:rsidRPr="000D26B8" w:rsidRDefault="000D26B8" w:rsidP="000D26B8">
      <w:pPr>
        <w:rPr>
          <w:sz w:val="22"/>
          <w:szCs w:val="22"/>
        </w:rPr>
      </w:pPr>
      <w:r w:rsidRPr="000D26B8">
        <w:rPr>
          <w:sz w:val="22"/>
          <w:szCs w:val="22"/>
        </w:rPr>
        <w:t xml:space="preserve">Dane County's plan, with the local attachments was approved by FEMA in 2022. The plan and local attachments are posted on the County’s website at: </w:t>
      </w:r>
    </w:p>
    <w:p w14:paraId="09E6C9C9" w14:textId="77777777" w:rsidR="000D26B8" w:rsidRPr="000D26B8" w:rsidRDefault="00612CBF" w:rsidP="000D26B8">
      <w:pPr>
        <w:rPr>
          <w:sz w:val="22"/>
          <w:szCs w:val="22"/>
        </w:rPr>
      </w:pPr>
      <w:hyperlink r:id="rId8" w:history="1">
        <w:r w:rsidR="000D26B8" w:rsidRPr="000D26B8">
          <w:rPr>
            <w:rStyle w:val="Hyperlink"/>
            <w:sz w:val="22"/>
            <w:szCs w:val="22"/>
          </w:rPr>
          <w:t>https://em.countyofdane.com/hazards/mitigation-plan</w:t>
        </w:r>
      </w:hyperlink>
      <w:r w:rsidR="000D26B8" w:rsidRPr="000D26B8">
        <w:rPr>
          <w:sz w:val="22"/>
          <w:szCs w:val="22"/>
        </w:rPr>
        <w:t xml:space="preserve"> </w:t>
      </w:r>
    </w:p>
    <w:p w14:paraId="75D7DB3D" w14:textId="77777777" w:rsidR="000D26B8" w:rsidRPr="000D26B8" w:rsidRDefault="000D26B8" w:rsidP="000D26B8">
      <w:pPr>
        <w:rPr>
          <w:sz w:val="22"/>
          <w:szCs w:val="22"/>
        </w:rPr>
      </w:pPr>
    </w:p>
    <w:p w14:paraId="7502AE57" w14:textId="77777777" w:rsidR="000D26B8" w:rsidRPr="000D26B8" w:rsidRDefault="000D26B8" w:rsidP="000D26B8">
      <w:pPr>
        <w:rPr>
          <w:sz w:val="22"/>
          <w:szCs w:val="22"/>
        </w:rPr>
      </w:pPr>
      <w:r w:rsidRPr="000D26B8">
        <w:rPr>
          <w:sz w:val="22"/>
          <w:szCs w:val="22"/>
        </w:rPr>
        <w:t>Per FEMA regulations, the plan is required to be updated and resubmitted for approval every five years in order to remain eligible for mitigation funding. Dane County Emergency Management is in the process of updating the countywide plan, with the assistance of Dane County Planning &amp; Development and the Capital Area Regional Planning Commission, and encourages the participation of all local units of government within Dane County.</w:t>
      </w:r>
    </w:p>
    <w:p w14:paraId="02E73120" w14:textId="36A1C1F3" w:rsidR="000D26B8" w:rsidRDefault="000D26B8" w:rsidP="000D26B8">
      <w:pPr>
        <w:rPr>
          <w:sz w:val="22"/>
        </w:rPr>
      </w:pPr>
      <w:r>
        <w:rPr>
          <w:noProof/>
          <w:sz w:val="22"/>
        </w:rPr>
        <mc:AlternateContent>
          <mc:Choice Requires="wps">
            <w:drawing>
              <wp:anchor distT="0" distB="0" distL="114300" distR="114300" simplePos="0" relativeHeight="251662336" behindDoc="0" locked="0" layoutInCell="1" allowOverlap="1" wp14:anchorId="424EA362" wp14:editId="10D77421">
                <wp:simplePos x="0" y="0"/>
                <wp:positionH relativeFrom="margin">
                  <wp:align>right</wp:align>
                </wp:positionH>
                <wp:positionV relativeFrom="paragraph">
                  <wp:posOffset>161924</wp:posOffset>
                </wp:positionV>
                <wp:extent cx="6253480" cy="206375"/>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3480" cy="206375"/>
                        </a:xfrm>
                        <a:prstGeom prst="rect">
                          <a:avLst/>
                        </a:prstGeom>
                        <a:solidFill>
                          <a:srgbClr val="006699">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F5950" id="Rectangle 6" o:spid="_x0000_s1026" style="position:absolute;margin-left:441.2pt;margin-top:12.75pt;width:492.4pt;height:16.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" fillcolor="#069" stroked="f">
                <v:fill opacity="13107f"/>
                <w10:wrap anchorx="margin"/>
              </v:rect>
            </w:pict>
          </mc:Fallback>
        </mc:AlternateContent>
      </w:r>
    </w:p>
    <w:p w14:paraId="7A54534A" w14:textId="77777777" w:rsidR="000D26B8" w:rsidRPr="00CC4FD4" w:rsidRDefault="000D26B8" w:rsidP="000D26B8">
      <w:pPr>
        <w:jc w:val="both"/>
        <w:rPr>
          <w:b/>
        </w:rPr>
      </w:pPr>
      <w:r w:rsidRPr="00CC4FD4">
        <w:rPr>
          <w:b/>
        </w:rPr>
        <w:t>County Responsibilities:</w:t>
      </w:r>
    </w:p>
    <w:p w14:paraId="100C46B5" w14:textId="77777777" w:rsidR="000D26B8" w:rsidRDefault="000D26B8" w:rsidP="000D26B8">
      <w:pPr>
        <w:jc w:val="both"/>
        <w:rPr>
          <w:sz w:val="22"/>
        </w:rPr>
      </w:pPr>
    </w:p>
    <w:p w14:paraId="42014BDF" w14:textId="77777777" w:rsidR="000D26B8" w:rsidRDefault="000D26B8" w:rsidP="000D26B8">
      <w:pPr>
        <w:jc w:val="both"/>
        <w:rPr>
          <w:sz w:val="22"/>
        </w:rPr>
      </w:pPr>
      <w:r>
        <w:rPr>
          <w:sz w:val="22"/>
        </w:rPr>
        <w:t>Dane County Emergency Management will facilitate the required plan update process, and:</w:t>
      </w:r>
    </w:p>
    <w:p w14:paraId="46C873BE" w14:textId="77777777" w:rsidR="000D26B8" w:rsidRDefault="000D26B8" w:rsidP="000D26B8">
      <w:pPr>
        <w:jc w:val="both"/>
        <w:rPr>
          <w:sz w:val="22"/>
        </w:rPr>
      </w:pPr>
    </w:p>
    <w:p w14:paraId="130D0FAD" w14:textId="77777777" w:rsidR="000D26B8" w:rsidRDefault="000D26B8" w:rsidP="000D26B8">
      <w:pPr>
        <w:numPr>
          <w:ilvl w:val="0"/>
          <w:numId w:val="4"/>
        </w:numPr>
        <w:jc w:val="both"/>
        <w:rPr>
          <w:sz w:val="22"/>
        </w:rPr>
      </w:pPr>
      <w:r>
        <w:rPr>
          <w:sz w:val="22"/>
        </w:rPr>
        <w:t>Establish a planning process, work plan, and timelines to assure that the plan is updated in accordance with FEMA standards.</w:t>
      </w:r>
    </w:p>
    <w:p w14:paraId="771F168B" w14:textId="77777777" w:rsidR="000D26B8" w:rsidRDefault="000D26B8" w:rsidP="000D26B8">
      <w:pPr>
        <w:numPr>
          <w:ilvl w:val="0"/>
          <w:numId w:val="4"/>
        </w:numPr>
        <w:jc w:val="both"/>
        <w:rPr>
          <w:sz w:val="22"/>
        </w:rPr>
      </w:pPr>
      <w:r>
        <w:rPr>
          <w:sz w:val="22"/>
        </w:rPr>
        <w:t>Facilitate regular planning meetings and other coordination activities between the County and all participating local jurisdictions.</w:t>
      </w:r>
    </w:p>
    <w:p w14:paraId="7EB0C342" w14:textId="77777777" w:rsidR="000D26B8" w:rsidRDefault="000D26B8" w:rsidP="000D26B8">
      <w:pPr>
        <w:numPr>
          <w:ilvl w:val="0"/>
          <w:numId w:val="4"/>
        </w:numPr>
        <w:jc w:val="both"/>
        <w:rPr>
          <w:sz w:val="22"/>
        </w:rPr>
      </w:pPr>
      <w:r>
        <w:rPr>
          <w:sz w:val="22"/>
        </w:rPr>
        <w:t>Monitor progress and outcomes with each participating jurisdiction toward achieving the project milestones.</w:t>
      </w:r>
    </w:p>
    <w:p w14:paraId="5E3FC96A" w14:textId="77777777" w:rsidR="000D26B8" w:rsidRDefault="000D26B8" w:rsidP="000D26B8">
      <w:pPr>
        <w:numPr>
          <w:ilvl w:val="0"/>
          <w:numId w:val="4"/>
        </w:numPr>
        <w:jc w:val="both"/>
        <w:rPr>
          <w:sz w:val="22"/>
        </w:rPr>
      </w:pPr>
      <w:r>
        <w:rPr>
          <w:sz w:val="22"/>
        </w:rPr>
        <w:t>Provide plan templates and data collection tools for local use or adaptation.</w:t>
      </w:r>
    </w:p>
    <w:p w14:paraId="501ECCE3" w14:textId="77777777" w:rsidR="000D26B8" w:rsidRDefault="000D26B8" w:rsidP="000D26B8">
      <w:pPr>
        <w:numPr>
          <w:ilvl w:val="0"/>
          <w:numId w:val="4"/>
        </w:numPr>
        <w:jc w:val="both"/>
        <w:rPr>
          <w:sz w:val="22"/>
        </w:rPr>
      </w:pPr>
      <w:r>
        <w:rPr>
          <w:sz w:val="22"/>
        </w:rPr>
        <w:t>Facilitate update of the County’s portions of the plan.</w:t>
      </w:r>
    </w:p>
    <w:p w14:paraId="48A6F116" w14:textId="77777777" w:rsidR="000D26B8" w:rsidRDefault="000D26B8" w:rsidP="000D26B8">
      <w:pPr>
        <w:numPr>
          <w:ilvl w:val="0"/>
          <w:numId w:val="4"/>
        </w:numPr>
        <w:jc w:val="both"/>
        <w:rPr>
          <w:sz w:val="22"/>
        </w:rPr>
      </w:pPr>
      <w:r>
        <w:rPr>
          <w:sz w:val="22"/>
        </w:rPr>
        <w:t>Draft sections of the plan for local jurisdiction approval and adoption.</w:t>
      </w:r>
    </w:p>
    <w:p w14:paraId="477BC3EA" w14:textId="745EC656" w:rsidR="000D26B8" w:rsidRDefault="000D26B8" w:rsidP="000D26B8">
      <w:pPr>
        <w:numPr>
          <w:ilvl w:val="0"/>
          <w:numId w:val="4"/>
        </w:numPr>
        <w:jc w:val="both"/>
        <w:rPr>
          <w:sz w:val="22"/>
        </w:rPr>
      </w:pPr>
      <w:r>
        <w:rPr>
          <w:sz w:val="22"/>
        </w:rPr>
        <w:t>Compile and submit plan documents to FEMA for approval.</w:t>
      </w:r>
    </w:p>
    <w:p w14:paraId="1D8AE423" w14:textId="5CAC2A20" w:rsidR="000D26B8" w:rsidRDefault="000D26B8" w:rsidP="000D26B8">
      <w:pPr>
        <w:rPr>
          <w:sz w:val="22"/>
        </w:rPr>
      </w:pPr>
      <w:r>
        <w:rPr>
          <w:sz w:val="22"/>
        </w:rPr>
        <w:br w:type="page"/>
      </w:r>
    </w:p>
    <w:p w14:paraId="30D49011" w14:textId="77777777" w:rsidR="000D26B8" w:rsidRDefault="000D26B8" w:rsidP="000D26B8">
      <w:pPr>
        <w:jc w:val="both"/>
        <w:rPr>
          <w:b/>
          <w:u w:val="single"/>
        </w:rPr>
      </w:pPr>
      <w:r>
        <w:rPr>
          <w:b/>
          <w:noProof/>
        </w:rPr>
        <w:lastRenderedPageBreak/>
        <mc:AlternateContent>
          <mc:Choice Requires="wps">
            <w:drawing>
              <wp:anchor distT="0" distB="0" distL="114300" distR="114300" simplePos="0" relativeHeight="251663360" behindDoc="0" locked="0" layoutInCell="1" allowOverlap="1" wp14:anchorId="5DDEC29D" wp14:editId="4193CBE7">
                <wp:simplePos x="0" y="0"/>
                <wp:positionH relativeFrom="column">
                  <wp:posOffset>-21590</wp:posOffset>
                </wp:positionH>
                <wp:positionV relativeFrom="paragraph">
                  <wp:posOffset>161925</wp:posOffset>
                </wp:positionV>
                <wp:extent cx="6376670" cy="204470"/>
                <wp:effectExtent l="0" t="0" r="508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6670" cy="204470"/>
                        </a:xfrm>
                        <a:prstGeom prst="rect">
                          <a:avLst/>
                        </a:prstGeom>
                        <a:solidFill>
                          <a:srgbClr val="006699">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C01C8" id="Rectangle 5" o:spid="_x0000_s1026" style="position:absolute;margin-left:-1.7pt;margin-top:12.75pt;width:502.1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" fillcolor="#069" stroked="f">
                <v:fill opacity="13107f"/>
              </v:rect>
            </w:pict>
          </mc:Fallback>
        </mc:AlternateContent>
      </w:r>
    </w:p>
    <w:p w14:paraId="65A7B198" w14:textId="77777777" w:rsidR="000D26B8" w:rsidRPr="00CC4FD4" w:rsidRDefault="000D26B8" w:rsidP="000D26B8">
      <w:pPr>
        <w:jc w:val="both"/>
      </w:pPr>
      <w:r w:rsidRPr="00CC4FD4">
        <w:rPr>
          <w:b/>
        </w:rPr>
        <w:t>Partnering Local Government Responsibilities:</w:t>
      </w:r>
    </w:p>
    <w:p w14:paraId="6D54F0C1" w14:textId="77777777" w:rsidR="000D26B8" w:rsidRDefault="000D26B8" w:rsidP="000D26B8">
      <w:pPr>
        <w:jc w:val="both"/>
        <w:rPr>
          <w:sz w:val="22"/>
        </w:rPr>
      </w:pPr>
    </w:p>
    <w:p w14:paraId="6EA50276" w14:textId="77777777" w:rsidR="000D26B8" w:rsidRDefault="000D26B8" w:rsidP="000D26B8">
      <w:pPr>
        <w:jc w:val="both"/>
        <w:rPr>
          <w:sz w:val="22"/>
        </w:rPr>
      </w:pPr>
      <w:r>
        <w:rPr>
          <w:sz w:val="22"/>
        </w:rPr>
        <w:t>Participating jurisdiction will:</w:t>
      </w:r>
    </w:p>
    <w:p w14:paraId="4B5C6DDD" w14:textId="77777777" w:rsidR="000D26B8" w:rsidRDefault="000D26B8" w:rsidP="000D26B8">
      <w:pPr>
        <w:jc w:val="both"/>
        <w:rPr>
          <w:sz w:val="22"/>
        </w:rPr>
      </w:pPr>
    </w:p>
    <w:p w14:paraId="33EFA103" w14:textId="70DF4415" w:rsidR="000D26B8" w:rsidRPr="000D26B8" w:rsidRDefault="000D26B8" w:rsidP="000D26B8">
      <w:pPr>
        <w:numPr>
          <w:ilvl w:val="0"/>
          <w:numId w:val="5"/>
        </w:numPr>
        <w:jc w:val="both"/>
        <w:rPr>
          <w:sz w:val="22"/>
          <w:lang w:val="en"/>
        </w:rPr>
      </w:pPr>
      <w:r>
        <w:rPr>
          <w:sz w:val="22"/>
        </w:rPr>
        <w:t>Identify a point of contact and an alternate for local plan development and coordination:</w:t>
      </w:r>
    </w:p>
    <w:tbl>
      <w:tblPr>
        <w:tblpPr w:leftFromText="180" w:rightFromText="180" w:vertAnchor="text" w:horzAnchor="margin" w:tblpY="165"/>
        <w:tblW w:w="10736" w:type="dxa"/>
        <w:tblBorders>
          <w:top w:val="single" w:sz="4" w:space="0" w:color="auto"/>
          <w:left w:val="single" w:sz="4" w:space="0" w:color="auto"/>
          <w:bottom w:val="single" w:sz="4" w:space="0" w:color="auto"/>
          <w:insideV w:val="single" w:sz="4" w:space="0" w:color="auto"/>
        </w:tblBorders>
        <w:tblLook w:val="0000" w:firstRow="0" w:lastRow="0" w:firstColumn="0" w:lastColumn="0" w:noHBand="0" w:noVBand="0"/>
      </w:tblPr>
      <w:tblGrid>
        <w:gridCol w:w="5368"/>
        <w:gridCol w:w="5368"/>
      </w:tblGrid>
      <w:tr w:rsidR="000D26B8" w14:paraId="7BA857A6" w14:textId="77777777" w:rsidTr="00B174E4">
        <w:trPr>
          <w:trHeight w:hRule="exact" w:val="1009"/>
        </w:trPr>
        <w:tc>
          <w:tcPr>
            <w:tcW w:w="5368" w:type="dxa"/>
            <w:tcBorders>
              <w:top w:val="double" w:sz="4" w:space="0" w:color="auto"/>
              <w:left w:val="double" w:sz="4" w:space="0" w:color="auto"/>
              <w:bottom w:val="nil"/>
              <w:right w:val="double" w:sz="4" w:space="0" w:color="auto"/>
            </w:tcBorders>
            <w:vAlign w:val="center"/>
          </w:tcPr>
          <w:p w14:paraId="49F97C69" w14:textId="50D6C4A4" w:rsidR="000D26B8" w:rsidRDefault="000D26B8" w:rsidP="000D26B8">
            <w:pPr>
              <w:pStyle w:val="BodyText3"/>
            </w:pPr>
            <w:r w:rsidRPr="000D26B8">
              <w:rPr>
                <w:sz w:val="22"/>
                <w:szCs w:val="22"/>
              </w:rPr>
              <w:t>Jurisdiction:</w:t>
            </w:r>
            <w:r>
              <w:t xml:space="preserve"> _____________________________</w:t>
            </w:r>
          </w:p>
        </w:tc>
        <w:tc>
          <w:tcPr>
            <w:tcW w:w="5368" w:type="dxa"/>
            <w:tcBorders>
              <w:top w:val="double" w:sz="4" w:space="0" w:color="auto"/>
              <w:left w:val="double" w:sz="4" w:space="0" w:color="auto"/>
              <w:bottom w:val="nil"/>
              <w:right w:val="double" w:sz="4" w:space="0" w:color="auto"/>
            </w:tcBorders>
            <w:vAlign w:val="center"/>
          </w:tcPr>
          <w:p w14:paraId="03269ED7" w14:textId="77777777" w:rsidR="000D26B8" w:rsidRDefault="000D26B8" w:rsidP="000D26B8">
            <w:pPr>
              <w:pStyle w:val="BodyText3"/>
            </w:pPr>
          </w:p>
        </w:tc>
      </w:tr>
      <w:tr w:rsidR="000D26B8" w14:paraId="1A06FDAB" w14:textId="77777777" w:rsidTr="00B174E4">
        <w:trPr>
          <w:trHeight w:hRule="exact" w:val="508"/>
        </w:trPr>
        <w:tc>
          <w:tcPr>
            <w:tcW w:w="5368" w:type="dxa"/>
            <w:tcBorders>
              <w:top w:val="nil"/>
              <w:left w:val="double" w:sz="4" w:space="0" w:color="auto"/>
              <w:bottom w:val="nil"/>
              <w:right w:val="double" w:sz="4" w:space="0" w:color="auto"/>
            </w:tcBorders>
            <w:vAlign w:val="center"/>
          </w:tcPr>
          <w:p w14:paraId="5CAA3402" w14:textId="5A42B665" w:rsidR="000D26B8" w:rsidRDefault="000D26B8" w:rsidP="000D26B8">
            <w:pPr>
              <w:jc w:val="both"/>
              <w:rPr>
                <w:sz w:val="22"/>
              </w:rPr>
            </w:pPr>
            <w:r w:rsidRPr="003727B7">
              <w:rPr>
                <w:sz w:val="22"/>
              </w:rPr>
              <w:t>Primary Contact: ___________________________</w:t>
            </w:r>
          </w:p>
        </w:tc>
        <w:tc>
          <w:tcPr>
            <w:tcW w:w="5368" w:type="dxa"/>
            <w:tcBorders>
              <w:top w:val="nil"/>
              <w:left w:val="double" w:sz="4" w:space="0" w:color="auto"/>
              <w:bottom w:val="nil"/>
              <w:right w:val="double" w:sz="4" w:space="0" w:color="auto"/>
            </w:tcBorders>
            <w:vAlign w:val="center"/>
          </w:tcPr>
          <w:p w14:paraId="089A143C" w14:textId="4C5C3355" w:rsidR="000D26B8" w:rsidRDefault="000D26B8" w:rsidP="000D26B8">
            <w:pPr>
              <w:jc w:val="both"/>
              <w:rPr>
                <w:sz w:val="22"/>
              </w:rPr>
            </w:pPr>
            <w:r w:rsidRPr="003727B7">
              <w:rPr>
                <w:sz w:val="22"/>
              </w:rPr>
              <w:t>Alternate Contact: _________________________</w:t>
            </w:r>
          </w:p>
        </w:tc>
      </w:tr>
      <w:tr w:rsidR="000D26B8" w14:paraId="2A03CCAE" w14:textId="77777777" w:rsidTr="00B174E4">
        <w:trPr>
          <w:trHeight w:hRule="exact" w:val="508"/>
        </w:trPr>
        <w:tc>
          <w:tcPr>
            <w:tcW w:w="5368" w:type="dxa"/>
            <w:tcBorders>
              <w:top w:val="nil"/>
              <w:left w:val="double" w:sz="4" w:space="0" w:color="auto"/>
              <w:bottom w:val="nil"/>
              <w:right w:val="double" w:sz="4" w:space="0" w:color="auto"/>
            </w:tcBorders>
            <w:vAlign w:val="center"/>
          </w:tcPr>
          <w:p w14:paraId="193E419F" w14:textId="77777777" w:rsidR="000D26B8" w:rsidRDefault="000D26B8" w:rsidP="000D26B8">
            <w:pPr>
              <w:jc w:val="both"/>
              <w:rPr>
                <w:sz w:val="22"/>
              </w:rPr>
            </w:pPr>
            <w:r>
              <w:rPr>
                <w:sz w:val="22"/>
              </w:rPr>
              <w:t>Title: ____________________________________</w:t>
            </w:r>
          </w:p>
        </w:tc>
        <w:tc>
          <w:tcPr>
            <w:tcW w:w="5368" w:type="dxa"/>
            <w:tcBorders>
              <w:top w:val="nil"/>
              <w:left w:val="double" w:sz="4" w:space="0" w:color="auto"/>
              <w:bottom w:val="nil"/>
              <w:right w:val="double" w:sz="4" w:space="0" w:color="auto"/>
            </w:tcBorders>
            <w:vAlign w:val="center"/>
          </w:tcPr>
          <w:p w14:paraId="04682298" w14:textId="77777777" w:rsidR="000D26B8" w:rsidRDefault="000D26B8" w:rsidP="000D26B8">
            <w:pPr>
              <w:jc w:val="both"/>
              <w:rPr>
                <w:sz w:val="22"/>
              </w:rPr>
            </w:pPr>
            <w:r>
              <w:rPr>
                <w:sz w:val="22"/>
              </w:rPr>
              <w:t>Title: ____________________________________</w:t>
            </w:r>
          </w:p>
        </w:tc>
      </w:tr>
      <w:tr w:rsidR="000D26B8" w14:paraId="6C3BED87" w14:textId="77777777" w:rsidTr="00B174E4">
        <w:trPr>
          <w:trHeight w:hRule="exact" w:val="508"/>
        </w:trPr>
        <w:tc>
          <w:tcPr>
            <w:tcW w:w="5368" w:type="dxa"/>
            <w:tcBorders>
              <w:top w:val="nil"/>
              <w:left w:val="double" w:sz="4" w:space="0" w:color="auto"/>
              <w:bottom w:val="nil"/>
              <w:right w:val="double" w:sz="4" w:space="0" w:color="auto"/>
            </w:tcBorders>
            <w:vAlign w:val="center"/>
          </w:tcPr>
          <w:p w14:paraId="6ECFF02C" w14:textId="77777777" w:rsidR="000D26B8" w:rsidRDefault="000D26B8" w:rsidP="000D26B8">
            <w:pPr>
              <w:jc w:val="both"/>
              <w:rPr>
                <w:sz w:val="22"/>
              </w:rPr>
            </w:pPr>
            <w:r>
              <w:rPr>
                <w:sz w:val="22"/>
              </w:rPr>
              <w:t>Email: ___________________________________</w:t>
            </w:r>
          </w:p>
        </w:tc>
        <w:tc>
          <w:tcPr>
            <w:tcW w:w="5368" w:type="dxa"/>
            <w:tcBorders>
              <w:top w:val="nil"/>
              <w:left w:val="double" w:sz="4" w:space="0" w:color="auto"/>
              <w:bottom w:val="nil"/>
              <w:right w:val="double" w:sz="4" w:space="0" w:color="auto"/>
            </w:tcBorders>
            <w:vAlign w:val="center"/>
          </w:tcPr>
          <w:p w14:paraId="3A3DB455" w14:textId="77777777" w:rsidR="000D26B8" w:rsidRDefault="000D26B8" w:rsidP="000D26B8">
            <w:pPr>
              <w:jc w:val="both"/>
              <w:rPr>
                <w:sz w:val="22"/>
              </w:rPr>
            </w:pPr>
            <w:r>
              <w:rPr>
                <w:sz w:val="22"/>
              </w:rPr>
              <w:t>Email: ___________________________________</w:t>
            </w:r>
          </w:p>
        </w:tc>
      </w:tr>
      <w:tr w:rsidR="000D26B8" w14:paraId="506F7D3F" w14:textId="77777777" w:rsidTr="00B174E4">
        <w:trPr>
          <w:trHeight w:hRule="exact" w:val="508"/>
        </w:trPr>
        <w:tc>
          <w:tcPr>
            <w:tcW w:w="5368" w:type="dxa"/>
            <w:tcBorders>
              <w:top w:val="nil"/>
              <w:left w:val="double" w:sz="4" w:space="0" w:color="auto"/>
              <w:bottom w:val="nil"/>
              <w:right w:val="double" w:sz="4" w:space="0" w:color="auto"/>
            </w:tcBorders>
            <w:vAlign w:val="center"/>
          </w:tcPr>
          <w:p w14:paraId="52144D47" w14:textId="77777777" w:rsidR="000D26B8" w:rsidRDefault="000D26B8" w:rsidP="000D26B8">
            <w:pPr>
              <w:jc w:val="both"/>
              <w:rPr>
                <w:sz w:val="22"/>
              </w:rPr>
            </w:pPr>
            <w:r>
              <w:rPr>
                <w:sz w:val="22"/>
              </w:rPr>
              <w:t xml:space="preserve">Phone: _______________         </w:t>
            </w:r>
          </w:p>
        </w:tc>
        <w:tc>
          <w:tcPr>
            <w:tcW w:w="5368" w:type="dxa"/>
            <w:tcBorders>
              <w:top w:val="nil"/>
              <w:left w:val="double" w:sz="4" w:space="0" w:color="auto"/>
              <w:bottom w:val="nil"/>
              <w:right w:val="double" w:sz="4" w:space="0" w:color="auto"/>
            </w:tcBorders>
            <w:vAlign w:val="center"/>
          </w:tcPr>
          <w:p w14:paraId="6FE572BC" w14:textId="77777777" w:rsidR="000D26B8" w:rsidRDefault="000D26B8" w:rsidP="000D26B8">
            <w:pPr>
              <w:jc w:val="both"/>
              <w:rPr>
                <w:sz w:val="22"/>
              </w:rPr>
            </w:pPr>
            <w:r>
              <w:rPr>
                <w:sz w:val="22"/>
              </w:rPr>
              <w:t xml:space="preserve">Phone: _______________         </w:t>
            </w:r>
          </w:p>
        </w:tc>
      </w:tr>
      <w:tr w:rsidR="000D26B8" w14:paraId="26866B8D" w14:textId="77777777" w:rsidTr="00B174E4">
        <w:trPr>
          <w:trHeight w:hRule="exact" w:val="508"/>
        </w:trPr>
        <w:tc>
          <w:tcPr>
            <w:tcW w:w="5368" w:type="dxa"/>
            <w:tcBorders>
              <w:top w:val="nil"/>
              <w:left w:val="double" w:sz="4" w:space="0" w:color="auto"/>
              <w:bottom w:val="double" w:sz="4" w:space="0" w:color="auto"/>
              <w:right w:val="double" w:sz="4" w:space="0" w:color="auto"/>
            </w:tcBorders>
            <w:vAlign w:val="center"/>
          </w:tcPr>
          <w:p w14:paraId="6024C9E7" w14:textId="77777777" w:rsidR="000D26B8" w:rsidRDefault="000D26B8" w:rsidP="000D26B8">
            <w:pPr>
              <w:jc w:val="both"/>
              <w:rPr>
                <w:sz w:val="22"/>
              </w:rPr>
            </w:pPr>
            <w:r>
              <w:rPr>
                <w:sz w:val="22"/>
              </w:rPr>
              <w:t>Date: ________________</w:t>
            </w:r>
          </w:p>
        </w:tc>
        <w:tc>
          <w:tcPr>
            <w:tcW w:w="5368" w:type="dxa"/>
            <w:tcBorders>
              <w:top w:val="nil"/>
              <w:left w:val="double" w:sz="4" w:space="0" w:color="auto"/>
              <w:bottom w:val="double" w:sz="4" w:space="0" w:color="auto"/>
              <w:right w:val="double" w:sz="4" w:space="0" w:color="auto"/>
            </w:tcBorders>
            <w:vAlign w:val="center"/>
          </w:tcPr>
          <w:p w14:paraId="7E6291F5" w14:textId="77777777" w:rsidR="000D26B8" w:rsidRDefault="000D26B8" w:rsidP="000D26B8">
            <w:pPr>
              <w:jc w:val="both"/>
              <w:rPr>
                <w:sz w:val="22"/>
              </w:rPr>
            </w:pPr>
            <w:r>
              <w:rPr>
                <w:sz w:val="22"/>
              </w:rPr>
              <w:t>Date: ________________</w:t>
            </w:r>
          </w:p>
        </w:tc>
      </w:tr>
    </w:tbl>
    <w:p w14:paraId="4232CEFD" w14:textId="77777777" w:rsidR="000D26B8" w:rsidRDefault="000D26B8" w:rsidP="000D26B8">
      <w:pPr>
        <w:ind w:left="360"/>
        <w:jc w:val="both"/>
        <w:rPr>
          <w:sz w:val="22"/>
          <w:lang w:val="en"/>
        </w:rPr>
      </w:pPr>
    </w:p>
    <w:p w14:paraId="323B8B84" w14:textId="74EE763A" w:rsidR="000D26B8" w:rsidRDefault="000D26B8" w:rsidP="000D26B8">
      <w:pPr>
        <w:numPr>
          <w:ilvl w:val="0"/>
          <w:numId w:val="5"/>
        </w:numPr>
        <w:jc w:val="both"/>
        <w:rPr>
          <w:sz w:val="22"/>
          <w:lang w:val="en"/>
        </w:rPr>
      </w:pPr>
      <w:r>
        <w:rPr>
          <w:sz w:val="22"/>
          <w:lang w:val="en"/>
        </w:rPr>
        <w:t xml:space="preserve">Work with county staff to prepare a plan document that will meet FEMA guidelines for a natural hazard mitigation plan: </w:t>
      </w:r>
    </w:p>
    <w:p w14:paraId="316404FF" w14:textId="77777777" w:rsidR="000D26B8" w:rsidRDefault="000D26B8" w:rsidP="000D26B8">
      <w:pPr>
        <w:ind w:left="1080" w:hanging="360"/>
        <w:rPr>
          <w:sz w:val="22"/>
          <w:lang w:val="en"/>
        </w:rPr>
      </w:pPr>
    </w:p>
    <w:p w14:paraId="65206D65" w14:textId="7D4BBFDB" w:rsidR="000D26B8" w:rsidRDefault="000D26B8" w:rsidP="000D26B8">
      <w:pPr>
        <w:numPr>
          <w:ilvl w:val="0"/>
          <w:numId w:val="6"/>
        </w:numPr>
        <w:rPr>
          <w:sz w:val="22"/>
          <w:lang w:val="en"/>
        </w:rPr>
      </w:pPr>
      <w:r>
        <w:rPr>
          <w:sz w:val="22"/>
          <w:lang w:val="en"/>
        </w:rPr>
        <w:t>Dedicate adequate staff time to complete the process in a timely manner</w:t>
      </w:r>
    </w:p>
    <w:p w14:paraId="2811B5D4" w14:textId="5E0C367C" w:rsidR="000D26B8" w:rsidRDefault="000D26B8" w:rsidP="000D26B8">
      <w:pPr>
        <w:numPr>
          <w:ilvl w:val="0"/>
          <w:numId w:val="6"/>
        </w:numPr>
        <w:rPr>
          <w:sz w:val="22"/>
          <w:lang w:val="en"/>
        </w:rPr>
      </w:pPr>
      <w:r>
        <w:rPr>
          <w:sz w:val="22"/>
          <w:lang w:val="en"/>
        </w:rPr>
        <w:t>Participate in county-wide planning and informational meetings</w:t>
      </w:r>
    </w:p>
    <w:p w14:paraId="280CA388" w14:textId="15930BB1" w:rsidR="000D26B8" w:rsidRDefault="000D26B8" w:rsidP="000D26B8">
      <w:pPr>
        <w:numPr>
          <w:ilvl w:val="0"/>
          <w:numId w:val="6"/>
        </w:numPr>
        <w:rPr>
          <w:sz w:val="22"/>
          <w:lang w:val="en"/>
        </w:rPr>
      </w:pPr>
      <w:r>
        <w:rPr>
          <w:sz w:val="22"/>
          <w:lang w:val="en"/>
        </w:rPr>
        <w:t>Complete a hazard profile and vulnerability assessment based on local conditions</w:t>
      </w:r>
    </w:p>
    <w:p w14:paraId="07EA6EA7" w14:textId="45343435" w:rsidR="000D26B8" w:rsidRDefault="000D26B8" w:rsidP="000D26B8">
      <w:pPr>
        <w:numPr>
          <w:ilvl w:val="0"/>
          <w:numId w:val="6"/>
        </w:numPr>
        <w:rPr>
          <w:sz w:val="22"/>
          <w:lang w:val="en"/>
        </w:rPr>
      </w:pPr>
      <w:r>
        <w:rPr>
          <w:sz w:val="22"/>
          <w:lang w:val="en"/>
        </w:rPr>
        <w:t>Develop problem statements</w:t>
      </w:r>
    </w:p>
    <w:p w14:paraId="47A3B2C4" w14:textId="7EC3A3DA" w:rsidR="000D26B8" w:rsidRDefault="000D26B8" w:rsidP="000D26B8">
      <w:pPr>
        <w:numPr>
          <w:ilvl w:val="0"/>
          <w:numId w:val="6"/>
        </w:numPr>
        <w:rPr>
          <w:sz w:val="22"/>
          <w:lang w:val="en"/>
        </w:rPr>
      </w:pPr>
      <w:r>
        <w:rPr>
          <w:sz w:val="22"/>
          <w:lang w:val="en"/>
        </w:rPr>
        <w:t>Develop a local mitigation strategy</w:t>
      </w:r>
    </w:p>
    <w:p w14:paraId="6E0DE896" w14:textId="3271D0CA" w:rsidR="000D26B8" w:rsidRDefault="000D26B8" w:rsidP="000D26B8">
      <w:pPr>
        <w:numPr>
          <w:ilvl w:val="0"/>
          <w:numId w:val="6"/>
        </w:numPr>
        <w:rPr>
          <w:sz w:val="22"/>
          <w:lang w:val="en"/>
        </w:rPr>
      </w:pPr>
      <w:r>
        <w:rPr>
          <w:sz w:val="22"/>
          <w:lang w:val="en"/>
        </w:rPr>
        <w:t>Identify and prioritize specific goals, objectives, and action steps</w:t>
      </w:r>
    </w:p>
    <w:p w14:paraId="26A0A51A" w14:textId="6954A3E0" w:rsidR="000D26B8" w:rsidRDefault="000D26B8" w:rsidP="000D26B8">
      <w:pPr>
        <w:numPr>
          <w:ilvl w:val="0"/>
          <w:numId w:val="6"/>
        </w:numPr>
        <w:rPr>
          <w:sz w:val="22"/>
          <w:lang w:val="en"/>
        </w:rPr>
      </w:pPr>
      <w:r>
        <w:rPr>
          <w:sz w:val="22"/>
          <w:lang w:val="en"/>
        </w:rPr>
        <w:t>Help promote public outreach activities and participate in at least one public meeting</w:t>
      </w:r>
    </w:p>
    <w:p w14:paraId="7BEA8B6B" w14:textId="264AB7F2" w:rsidR="000D26B8" w:rsidRDefault="000D26B8" w:rsidP="000D26B8">
      <w:pPr>
        <w:numPr>
          <w:ilvl w:val="0"/>
          <w:numId w:val="6"/>
        </w:numPr>
        <w:rPr>
          <w:sz w:val="22"/>
          <w:lang w:val="en"/>
        </w:rPr>
      </w:pPr>
      <w:r>
        <w:rPr>
          <w:sz w:val="22"/>
          <w:lang w:val="en"/>
        </w:rPr>
        <w:t>Review and approve draft plan documents</w:t>
      </w:r>
    </w:p>
    <w:p w14:paraId="6FF371D1" w14:textId="065C1984" w:rsidR="000D26B8" w:rsidRPr="00743DF8" w:rsidRDefault="000D26B8" w:rsidP="000D26B8">
      <w:pPr>
        <w:numPr>
          <w:ilvl w:val="0"/>
          <w:numId w:val="6"/>
        </w:numPr>
        <w:rPr>
          <w:sz w:val="22"/>
        </w:rPr>
      </w:pPr>
      <w:r>
        <w:rPr>
          <w:sz w:val="22"/>
          <w:lang w:val="en"/>
        </w:rPr>
        <w:t>Adopt the final draft of the plan through formal resolution</w:t>
      </w:r>
    </w:p>
    <w:p w14:paraId="164BA244" w14:textId="6E9CCA59" w:rsidR="00743DF8" w:rsidRDefault="00743DF8" w:rsidP="00743DF8">
      <w:pPr>
        <w:rPr>
          <w:sz w:val="22"/>
          <w:lang w:val="en"/>
        </w:rPr>
      </w:pPr>
    </w:p>
    <w:p w14:paraId="20BAA978" w14:textId="6DBF6173" w:rsidR="008700E2" w:rsidRPr="00743DF8" w:rsidRDefault="00743DF8" w:rsidP="008700E2">
      <w:pPr>
        <w:rPr>
          <w:b/>
          <w:bCs/>
        </w:rPr>
      </w:pPr>
      <w:r w:rsidRPr="00743DF8">
        <w:rPr>
          <w:b/>
          <w:bCs/>
          <w:sz w:val="22"/>
        </w:rPr>
        <w:t>Please e</w:t>
      </w:r>
      <w:r w:rsidRPr="00743DF8">
        <w:rPr>
          <w:b/>
          <w:bCs/>
          <w:sz w:val="22"/>
          <w:szCs w:val="22"/>
        </w:rPr>
        <w:t>mail a</w:t>
      </w:r>
      <w:r w:rsidR="00047BBA">
        <w:rPr>
          <w:b/>
          <w:bCs/>
          <w:sz w:val="22"/>
          <w:szCs w:val="22"/>
        </w:rPr>
        <w:t xml:space="preserve"> completed</w:t>
      </w:r>
      <w:r w:rsidRPr="00743DF8">
        <w:rPr>
          <w:b/>
          <w:bCs/>
          <w:sz w:val="22"/>
          <w:szCs w:val="22"/>
        </w:rPr>
        <w:t xml:space="preserve"> copy of Page 2 to </w:t>
      </w:r>
      <w:hyperlink r:id="rId9" w:history="1">
        <w:r w:rsidRPr="00743DF8">
          <w:rPr>
            <w:rStyle w:val="Hyperlink"/>
            <w:b/>
            <w:bCs/>
            <w:sz w:val="22"/>
            <w:szCs w:val="22"/>
          </w:rPr>
          <w:t>beckett.andrew@danecounty.gov</w:t>
        </w:r>
      </w:hyperlink>
      <w:r w:rsidRPr="00743DF8">
        <w:rPr>
          <w:b/>
          <w:bCs/>
          <w:sz w:val="22"/>
          <w:szCs w:val="22"/>
        </w:rPr>
        <w:t xml:space="preserve"> by March 31, 2026.</w:t>
      </w:r>
    </w:p>
    <w:p w14:paraId="4CBABD21" w14:textId="26FC4989" w:rsidR="00D25276" w:rsidRDefault="00D25276" w:rsidP="008700E2"/>
    <w:p w14:paraId="379DD85F" w14:textId="3D8298EB" w:rsidR="00C21032" w:rsidRDefault="00C21032" w:rsidP="008700E2"/>
    <w:p w14:paraId="56313222" w14:textId="77777777" w:rsidR="00C21032" w:rsidRDefault="00C21032" w:rsidP="008700E2"/>
    <w:sectPr w:rsidR="00C21032" w:rsidSect="0049243F">
      <w:headerReference w:type="default" r:id="rId10"/>
      <w:footerReference w:type="default" r:id="rId11"/>
      <w:type w:val="continuous"/>
      <w:pgSz w:w="12240" w:h="15840" w:code="1"/>
      <w:pgMar w:top="1440" w:right="1440" w:bottom="1152" w:left="9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A70A" w14:textId="77777777" w:rsidR="00D25163" w:rsidRDefault="00D25163">
      <w:r>
        <w:separator/>
      </w:r>
    </w:p>
  </w:endnote>
  <w:endnote w:type="continuationSeparator" w:id="0">
    <w:p w14:paraId="0FD0E433" w14:textId="77777777" w:rsidR="00D25163" w:rsidRDefault="00D2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0330" w14:textId="77777777" w:rsidR="00F64F87" w:rsidRPr="0049243F" w:rsidRDefault="0049243F" w:rsidP="0049243F">
    <w:pPr>
      <w:pStyle w:val="Footer"/>
      <w:jc w:val="center"/>
      <w:rPr>
        <w:rFonts w:ascii="Arial" w:hAnsi="Arial" w:cs="Arial"/>
        <w:sz w:val="20"/>
        <w:szCs w:val="20"/>
      </w:rPr>
    </w:pPr>
    <w:r w:rsidRPr="0049243F">
      <w:rPr>
        <w:rFonts w:ascii="Arial" w:hAnsi="Arial" w:cs="Arial"/>
        <w:sz w:val="20"/>
        <w:szCs w:val="20"/>
      </w:rPr>
      <w:t>2982 Kapec Rd, Fitchburg, WI 53719</w:t>
    </w:r>
  </w:p>
  <w:p w14:paraId="7C8646C3" w14:textId="77777777" w:rsidR="0049243F" w:rsidRPr="0049243F" w:rsidRDefault="0049243F" w:rsidP="0049243F">
    <w:pPr>
      <w:pStyle w:val="Footer"/>
      <w:jc w:val="center"/>
      <w:rPr>
        <w:rFonts w:ascii="Arial" w:hAnsi="Arial" w:cs="Arial"/>
        <w:sz w:val="20"/>
        <w:szCs w:val="20"/>
      </w:rPr>
    </w:pPr>
    <w:r w:rsidRPr="0049243F">
      <w:rPr>
        <w:rFonts w:ascii="Arial" w:hAnsi="Arial" w:cs="Arial"/>
        <w:sz w:val="20"/>
        <w:szCs w:val="20"/>
      </w:rPr>
      <w:t>TDD: (608) 267-</w:t>
    </w:r>
    <w:proofErr w:type="gramStart"/>
    <w:r w:rsidRPr="0049243F">
      <w:rPr>
        <w:rFonts w:ascii="Arial" w:hAnsi="Arial" w:cs="Arial"/>
        <w:sz w:val="20"/>
        <w:szCs w:val="20"/>
      </w:rPr>
      <w:t>1597  Fax</w:t>
    </w:r>
    <w:proofErr w:type="gramEnd"/>
    <w:r w:rsidRPr="0049243F">
      <w:rPr>
        <w:rFonts w:ascii="Arial" w:hAnsi="Arial" w:cs="Arial"/>
        <w:sz w:val="20"/>
        <w:szCs w:val="20"/>
      </w:rPr>
      <w:t>: (608) 266-4500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8444" w14:textId="77777777" w:rsidR="00D25163" w:rsidRDefault="00D25163">
      <w:r>
        <w:separator/>
      </w:r>
    </w:p>
  </w:footnote>
  <w:footnote w:type="continuationSeparator" w:id="0">
    <w:p w14:paraId="312B2F88" w14:textId="77777777" w:rsidR="00D25163" w:rsidRDefault="00D2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398E" w14:textId="77777777" w:rsidR="00F64F87" w:rsidRPr="003238E3" w:rsidRDefault="001F5976" w:rsidP="004160F4">
    <w:pPr>
      <w:pStyle w:val="Heading1"/>
      <w:tabs>
        <w:tab w:val="left" w:pos="7920"/>
      </w:tabs>
      <w:ind w:left="1440"/>
      <w:rPr>
        <w:rFonts w:ascii="Arial Narrow" w:eastAsia="Arial Unicode MS" w:hAnsi="Arial Narrow"/>
        <w:szCs w:val="28"/>
      </w:rPr>
    </w:pPr>
    <w:r w:rsidRPr="003238E3">
      <w:rPr>
        <w:rFonts w:ascii="Arial Narrow" w:eastAsia="Arial Unicode MS" w:hAnsi="Arial Narrow"/>
        <w:noProof/>
        <w:szCs w:val="28"/>
      </w:rPr>
      <w:drawing>
        <wp:anchor distT="0" distB="0" distL="114300" distR="114300" simplePos="0" relativeHeight="251659776" behindDoc="0" locked="0" layoutInCell="1" allowOverlap="1" wp14:anchorId="01669F00" wp14:editId="58EE7CC5">
          <wp:simplePos x="0" y="0"/>
          <wp:positionH relativeFrom="margin">
            <wp:posOffset>-278765</wp:posOffset>
          </wp:positionH>
          <wp:positionV relativeFrom="margin">
            <wp:posOffset>-1018717</wp:posOffset>
          </wp:positionV>
          <wp:extent cx="981075" cy="904875"/>
          <wp:effectExtent l="0" t="0" r="9525" b="9525"/>
          <wp:wrapSquare wrapText="bothSides"/>
          <wp:docPr id="3" name="Picture 3" descr="H:\Shared\Logos and Seals\DC Seal - Hi Quality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ared\Logos and Seals\DC Seal - Hi Quality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F87" w:rsidRPr="003238E3">
      <w:rPr>
        <w:rFonts w:ascii="Arial Narrow" w:eastAsia="Arial Unicode MS" w:hAnsi="Arial Narrow"/>
        <w:szCs w:val="28"/>
      </w:rPr>
      <w:t>COUNTY OF DANE</w:t>
    </w:r>
  </w:p>
  <w:p w14:paraId="4C94DB98" w14:textId="77777777" w:rsidR="00F64F87" w:rsidRPr="003238E3" w:rsidRDefault="00120338">
    <w:pPr>
      <w:pStyle w:val="Header"/>
      <w:tabs>
        <w:tab w:val="clear" w:pos="4320"/>
        <w:tab w:val="clear" w:pos="8640"/>
        <w:tab w:val="left" w:pos="1260"/>
      </w:tabs>
      <w:ind w:left="1440"/>
      <w:rPr>
        <w:b/>
        <w:bCs/>
        <w:sz w:val="36"/>
        <w:szCs w:val="36"/>
      </w:rPr>
    </w:pPr>
    <w:r w:rsidRPr="003238E3">
      <w:rPr>
        <w:rFonts w:ascii="Arial Narrow" w:eastAsia="Arial Unicode MS" w:hAnsi="Arial Narrow"/>
        <w:b/>
        <w:bCs/>
        <w:noProof/>
        <w:sz w:val="36"/>
        <w:szCs w:val="36"/>
      </w:rPr>
      <mc:AlternateContent>
        <mc:Choice Requires="wps">
          <w:drawing>
            <wp:anchor distT="0" distB="0" distL="114300" distR="114300" simplePos="0" relativeHeight="251658752" behindDoc="0" locked="1" layoutInCell="1" allowOverlap="1" wp14:anchorId="50356D21" wp14:editId="2CA86EF2">
              <wp:simplePos x="0" y="0"/>
              <wp:positionH relativeFrom="column">
                <wp:posOffset>4726940</wp:posOffset>
              </wp:positionH>
              <wp:positionV relativeFrom="paragraph">
                <wp:posOffset>-448945</wp:posOffset>
              </wp:positionV>
              <wp:extent cx="2105025" cy="1114425"/>
              <wp:effectExtent l="0" t="0"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71F1E" w14:textId="77777777" w:rsidR="00F64F87" w:rsidRDefault="00F64F87" w:rsidP="00896264">
                          <w:pPr>
                            <w:pStyle w:val="Header"/>
                            <w:tabs>
                              <w:tab w:val="clear" w:pos="4320"/>
                              <w:tab w:val="clear" w:pos="8640"/>
                            </w:tabs>
                            <w:jc w:val="right"/>
                            <w:rPr>
                              <w:rFonts w:ascii="Arial" w:hAnsi="Arial" w:cs="Arial"/>
                              <w:b/>
                              <w:bCs/>
                              <w:sz w:val="16"/>
                            </w:rPr>
                          </w:pPr>
                          <w:r>
                            <w:rPr>
                              <w:rFonts w:ascii="Arial" w:hAnsi="Arial" w:cs="Arial"/>
                              <w:b/>
                              <w:bCs/>
                              <w:sz w:val="16"/>
                            </w:rPr>
                            <w:t>Emergency Planning Division</w:t>
                          </w:r>
                        </w:p>
                        <w:p w14:paraId="39B17E97" w14:textId="77777777" w:rsidR="00F64F87" w:rsidRDefault="00F64F87" w:rsidP="00896264">
                          <w:pPr>
                            <w:jc w:val="right"/>
                            <w:rPr>
                              <w:sz w:val="16"/>
                            </w:rPr>
                          </w:pPr>
                          <w:r>
                            <w:rPr>
                              <w:sz w:val="16"/>
                            </w:rPr>
                            <w:t>(608) 266-4330</w:t>
                          </w:r>
                        </w:p>
                        <w:p w14:paraId="695245A3" w14:textId="77777777" w:rsidR="00F64F87" w:rsidRDefault="00F64F87" w:rsidP="00896264">
                          <w:pPr>
                            <w:jc w:val="right"/>
                            <w:rPr>
                              <w:sz w:val="16"/>
                            </w:rPr>
                          </w:pPr>
                        </w:p>
                        <w:p w14:paraId="144675CE" w14:textId="77777777" w:rsidR="00F64F87" w:rsidRDefault="00F64F87" w:rsidP="00896264">
                          <w:pPr>
                            <w:pStyle w:val="Heading2"/>
                            <w:jc w:val="right"/>
                            <w:rPr>
                              <w:sz w:val="16"/>
                            </w:rPr>
                          </w:pPr>
                          <w:r>
                            <w:rPr>
                              <w:sz w:val="16"/>
                            </w:rPr>
                            <w:t>Emergency Medical Services Division</w:t>
                          </w:r>
                        </w:p>
                        <w:p w14:paraId="6E220F6A" w14:textId="77777777" w:rsidR="00F64F87" w:rsidRDefault="00F64F87" w:rsidP="00896264">
                          <w:pPr>
                            <w:jc w:val="right"/>
                            <w:rPr>
                              <w:sz w:val="16"/>
                            </w:rPr>
                          </w:pPr>
                          <w:r>
                            <w:rPr>
                              <w:sz w:val="16"/>
                            </w:rPr>
                            <w:t>(608) 266-4387</w:t>
                          </w:r>
                        </w:p>
                        <w:p w14:paraId="2BB63C76" w14:textId="77777777" w:rsidR="00F64F87" w:rsidRDefault="00F64F87" w:rsidP="00896264">
                          <w:pPr>
                            <w:jc w:val="right"/>
                            <w:rPr>
                              <w:sz w:val="16"/>
                            </w:rPr>
                          </w:pPr>
                        </w:p>
                        <w:p w14:paraId="093A4486" w14:textId="77777777" w:rsidR="00F64F87" w:rsidRPr="00896264" w:rsidRDefault="00F64F87" w:rsidP="00896264">
                          <w:pPr>
                            <w:jc w:val="right"/>
                            <w:rPr>
                              <w:b/>
                              <w:sz w:val="16"/>
                            </w:rPr>
                          </w:pPr>
                          <w:r w:rsidRPr="00896264">
                            <w:rPr>
                              <w:b/>
                              <w:sz w:val="16"/>
                            </w:rPr>
                            <w:t>Hazardous Materials Planning Division</w:t>
                          </w:r>
                        </w:p>
                        <w:p w14:paraId="1B63915D" w14:textId="77777777" w:rsidR="00F64F87" w:rsidRDefault="00F64F87" w:rsidP="00896264">
                          <w:pPr>
                            <w:ind w:right="-30"/>
                            <w:jc w:val="right"/>
                            <w:rPr>
                              <w:sz w:val="16"/>
                            </w:rPr>
                          </w:pPr>
                          <w:r>
                            <w:rPr>
                              <w:sz w:val="16"/>
                            </w:rPr>
                            <w:t>(608) 266-9051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6D21" id="_x0000_t202" coordsize="21600,21600" o:spt="202" path="m,l,21600r21600,l21600,xe">
              <v:stroke joinstyle="miter"/>
              <v:path gradientshapeok="t" o:connecttype="rect"/>
            </v:shapetype>
            <v:shape id="Text Box 5" o:spid="_x0000_s1026" type="#_x0000_t202" style="position:absolute;left:0;text-align:left;margin-left:372.2pt;margin-top:-35.35pt;width:165.75pt;height:8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" stroked="f">
              <v:textbox>
                <w:txbxContent>
                  <w:p w14:paraId="0C371F1E" w14:textId="77777777" w:rsidR="00F64F87" w:rsidRDefault="00F64F87" w:rsidP="00896264">
                    <w:pPr>
                      <w:pStyle w:val="Header"/>
                      <w:tabs>
                        <w:tab w:val="clear" w:pos="4320"/>
                        <w:tab w:val="clear" w:pos="8640"/>
                      </w:tabs>
                      <w:jc w:val="right"/>
                      <w:rPr>
                        <w:rFonts w:ascii="Arial" w:hAnsi="Arial" w:cs="Arial"/>
                        <w:b/>
                        <w:bCs/>
                        <w:sz w:val="16"/>
                      </w:rPr>
                    </w:pPr>
                    <w:r>
                      <w:rPr>
                        <w:rFonts w:ascii="Arial" w:hAnsi="Arial" w:cs="Arial"/>
                        <w:b/>
                        <w:bCs/>
                        <w:sz w:val="16"/>
                      </w:rPr>
                      <w:t>Emergency Planning Division</w:t>
                    </w:r>
                  </w:p>
                  <w:p w14:paraId="39B17E97" w14:textId="77777777" w:rsidR="00F64F87" w:rsidRDefault="00F64F87" w:rsidP="00896264">
                    <w:pPr>
                      <w:jc w:val="right"/>
                      <w:rPr>
                        <w:sz w:val="16"/>
                      </w:rPr>
                    </w:pPr>
                    <w:r>
                      <w:rPr>
                        <w:sz w:val="16"/>
                      </w:rPr>
                      <w:t>(608) 266-4330</w:t>
                    </w:r>
                  </w:p>
                  <w:p w14:paraId="695245A3" w14:textId="77777777" w:rsidR="00F64F87" w:rsidRDefault="00F64F87" w:rsidP="00896264">
                    <w:pPr>
                      <w:jc w:val="right"/>
                      <w:rPr>
                        <w:sz w:val="16"/>
                      </w:rPr>
                    </w:pPr>
                  </w:p>
                  <w:p w14:paraId="144675CE" w14:textId="77777777" w:rsidR="00F64F87" w:rsidRDefault="00F64F87" w:rsidP="00896264">
                    <w:pPr>
                      <w:pStyle w:val="Heading2"/>
                      <w:jc w:val="right"/>
                      <w:rPr>
                        <w:sz w:val="16"/>
                      </w:rPr>
                    </w:pPr>
                    <w:r>
                      <w:rPr>
                        <w:sz w:val="16"/>
                      </w:rPr>
                      <w:t>Emergency Medical Services Division</w:t>
                    </w:r>
                  </w:p>
                  <w:p w14:paraId="6E220F6A" w14:textId="77777777" w:rsidR="00F64F87" w:rsidRDefault="00F64F87" w:rsidP="00896264">
                    <w:pPr>
                      <w:jc w:val="right"/>
                      <w:rPr>
                        <w:sz w:val="16"/>
                      </w:rPr>
                    </w:pPr>
                    <w:r>
                      <w:rPr>
                        <w:sz w:val="16"/>
                      </w:rPr>
                      <w:t>(608) 266-4387</w:t>
                    </w:r>
                  </w:p>
                  <w:p w14:paraId="2BB63C76" w14:textId="77777777" w:rsidR="00F64F87" w:rsidRDefault="00F64F87" w:rsidP="00896264">
                    <w:pPr>
                      <w:jc w:val="right"/>
                      <w:rPr>
                        <w:sz w:val="16"/>
                      </w:rPr>
                    </w:pPr>
                  </w:p>
                  <w:p w14:paraId="093A4486" w14:textId="77777777" w:rsidR="00F64F87" w:rsidRPr="00896264" w:rsidRDefault="00F64F87" w:rsidP="00896264">
                    <w:pPr>
                      <w:jc w:val="right"/>
                      <w:rPr>
                        <w:b/>
                        <w:sz w:val="16"/>
                      </w:rPr>
                    </w:pPr>
                    <w:r w:rsidRPr="00896264">
                      <w:rPr>
                        <w:b/>
                        <w:sz w:val="16"/>
                      </w:rPr>
                      <w:t>Hazardous Materials Planning Division</w:t>
                    </w:r>
                  </w:p>
                  <w:p w14:paraId="1B63915D" w14:textId="77777777" w:rsidR="00F64F87" w:rsidRDefault="00F64F87" w:rsidP="00896264">
                    <w:pPr>
                      <w:ind w:right="-30"/>
                      <w:jc w:val="right"/>
                      <w:rPr>
                        <w:sz w:val="16"/>
                      </w:rPr>
                    </w:pPr>
                    <w:r>
                      <w:rPr>
                        <w:sz w:val="16"/>
                      </w:rPr>
                      <w:t>(608) 266-9051</w:t>
                    </w:r>
                  </w:p>
                </w:txbxContent>
              </v:textbox>
              <w10:anchorlock/>
            </v:shape>
          </w:pict>
        </mc:Fallback>
      </mc:AlternateContent>
    </w:r>
    <w:r w:rsidR="00F64F87" w:rsidRPr="003238E3">
      <w:rPr>
        <w:rFonts w:ascii="Arial Narrow" w:eastAsia="Arial Unicode MS" w:hAnsi="Arial Narrow"/>
        <w:b/>
        <w:bCs/>
        <w:sz w:val="36"/>
        <w:szCs w:val="36"/>
      </w:rPr>
      <w:t>Department of Emergency Management</w:t>
    </w:r>
  </w:p>
  <w:p w14:paraId="05B93C5A" w14:textId="77777777" w:rsidR="000D3C6A" w:rsidRDefault="003238E3">
    <w:pPr>
      <w:ind w:left="1440"/>
      <w:rPr>
        <w:b/>
        <w:bCs/>
        <w:sz w:val="20"/>
      </w:rPr>
    </w:pPr>
    <w:r>
      <w:rPr>
        <w:b/>
        <w:bCs/>
        <w:noProof/>
        <w:snapToGrid/>
        <w:sz w:val="20"/>
      </w:rPr>
      <mc:AlternateContent>
        <mc:Choice Requires="wps">
          <w:drawing>
            <wp:anchor distT="0" distB="0" distL="114300" distR="114300" simplePos="0" relativeHeight="251660800" behindDoc="0" locked="0" layoutInCell="1" allowOverlap="1" wp14:anchorId="54B4F93A" wp14:editId="3DCA1291">
              <wp:simplePos x="0" y="0"/>
              <wp:positionH relativeFrom="column">
                <wp:posOffset>942975</wp:posOffset>
              </wp:positionH>
              <wp:positionV relativeFrom="paragraph">
                <wp:posOffset>67310</wp:posOffset>
              </wp:positionV>
              <wp:extent cx="3676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1C17C"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5.3pt" to="363.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" strokecolor="black [3040]"/>
          </w:pict>
        </mc:Fallback>
      </mc:AlternateContent>
    </w:r>
  </w:p>
  <w:p w14:paraId="2E4CEBEA" w14:textId="1BF362CE" w:rsidR="003134E5" w:rsidRPr="000957E9" w:rsidRDefault="000F4054">
    <w:pPr>
      <w:ind w:left="1440"/>
      <w:rPr>
        <w:bCs/>
        <w:sz w:val="17"/>
        <w:szCs w:val="17"/>
      </w:rPr>
    </w:pPr>
    <w:r w:rsidRPr="000957E9">
      <w:rPr>
        <w:b/>
        <w:bCs/>
        <w:sz w:val="17"/>
        <w:szCs w:val="17"/>
      </w:rPr>
      <w:t>MELISSA AGARD</w:t>
    </w:r>
    <w:r w:rsidR="003134E5" w:rsidRPr="000957E9">
      <w:rPr>
        <w:b/>
        <w:bCs/>
        <w:sz w:val="17"/>
        <w:szCs w:val="17"/>
      </w:rPr>
      <w:t xml:space="preserve">, </w:t>
    </w:r>
    <w:r w:rsidR="00CA41C5" w:rsidRPr="000957E9">
      <w:rPr>
        <w:bCs/>
        <w:sz w:val="17"/>
        <w:szCs w:val="17"/>
      </w:rPr>
      <w:t xml:space="preserve">County Executive  </w:t>
    </w:r>
    <w:r w:rsidR="000957E9">
      <w:rPr>
        <w:bCs/>
        <w:sz w:val="17"/>
        <w:szCs w:val="17"/>
      </w:rPr>
      <w:t xml:space="preserve"> </w:t>
    </w:r>
    <w:r w:rsidR="000B08B5" w:rsidRPr="000957E9">
      <w:rPr>
        <w:b/>
        <w:bCs/>
        <w:sz w:val="17"/>
        <w:szCs w:val="17"/>
      </w:rPr>
      <w:t xml:space="preserve">CHARLES A. TUBBS, SR., </w:t>
    </w:r>
    <w:r w:rsidR="000B08B5" w:rsidRPr="000957E9">
      <w:rPr>
        <w:bCs/>
        <w:sz w:val="17"/>
        <w:szCs w:val="17"/>
      </w:rPr>
      <w:t>Director</w:t>
    </w:r>
  </w:p>
  <w:p w14:paraId="580331B8" w14:textId="77777777" w:rsidR="000B08B5" w:rsidRPr="000B08B5" w:rsidRDefault="000B08B5">
    <w:pPr>
      <w:ind w:left="1440"/>
      <w:rPr>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A87"/>
    <w:multiLevelType w:val="hybridMultilevel"/>
    <w:tmpl w:val="34CA7A1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EB61471"/>
    <w:multiLevelType w:val="hybridMultilevel"/>
    <w:tmpl w:val="B0A05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A5537"/>
    <w:multiLevelType w:val="hybridMultilevel"/>
    <w:tmpl w:val="B8FE89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90F83"/>
    <w:multiLevelType w:val="hybridMultilevel"/>
    <w:tmpl w:val="E1B68C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5596C"/>
    <w:multiLevelType w:val="hybridMultilevel"/>
    <w:tmpl w:val="C332EFB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E736B8"/>
    <w:multiLevelType w:val="hybridMultilevel"/>
    <w:tmpl w:val="0434A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EE"/>
    <w:rsid w:val="0004309F"/>
    <w:rsid w:val="00043302"/>
    <w:rsid w:val="00047BBA"/>
    <w:rsid w:val="000900A8"/>
    <w:rsid w:val="00093936"/>
    <w:rsid w:val="000957E9"/>
    <w:rsid w:val="000B08B5"/>
    <w:rsid w:val="000C38C5"/>
    <w:rsid w:val="000D26B8"/>
    <w:rsid w:val="000D3C6A"/>
    <w:rsid w:val="000F4054"/>
    <w:rsid w:val="00105F9A"/>
    <w:rsid w:val="00120338"/>
    <w:rsid w:val="00145C2C"/>
    <w:rsid w:val="001A7B9C"/>
    <w:rsid w:val="001C648A"/>
    <w:rsid w:val="001D0D7C"/>
    <w:rsid w:val="001F5976"/>
    <w:rsid w:val="00225C7F"/>
    <w:rsid w:val="002A53F8"/>
    <w:rsid w:val="002C37F9"/>
    <w:rsid w:val="002D2E3D"/>
    <w:rsid w:val="00304BAA"/>
    <w:rsid w:val="0031151A"/>
    <w:rsid w:val="003134E5"/>
    <w:rsid w:val="003238E3"/>
    <w:rsid w:val="00325B0E"/>
    <w:rsid w:val="0034719C"/>
    <w:rsid w:val="00375A5F"/>
    <w:rsid w:val="003A5F1E"/>
    <w:rsid w:val="003B244D"/>
    <w:rsid w:val="003F1D03"/>
    <w:rsid w:val="004160F4"/>
    <w:rsid w:val="0049243F"/>
    <w:rsid w:val="004D03BA"/>
    <w:rsid w:val="0051435B"/>
    <w:rsid w:val="005C68CE"/>
    <w:rsid w:val="0060669E"/>
    <w:rsid w:val="006162AD"/>
    <w:rsid w:val="0067305B"/>
    <w:rsid w:val="00680E66"/>
    <w:rsid w:val="006917F3"/>
    <w:rsid w:val="006A162C"/>
    <w:rsid w:val="006C03EE"/>
    <w:rsid w:val="006E0813"/>
    <w:rsid w:val="00722BA4"/>
    <w:rsid w:val="00743DF8"/>
    <w:rsid w:val="00744436"/>
    <w:rsid w:val="00787EB1"/>
    <w:rsid w:val="007C156E"/>
    <w:rsid w:val="007E741B"/>
    <w:rsid w:val="008375DF"/>
    <w:rsid w:val="00850679"/>
    <w:rsid w:val="008700E2"/>
    <w:rsid w:val="0088640D"/>
    <w:rsid w:val="00896264"/>
    <w:rsid w:val="008A17AD"/>
    <w:rsid w:val="008D0D18"/>
    <w:rsid w:val="008D20F7"/>
    <w:rsid w:val="00946CD9"/>
    <w:rsid w:val="009579D9"/>
    <w:rsid w:val="00965A37"/>
    <w:rsid w:val="009E1861"/>
    <w:rsid w:val="00A03213"/>
    <w:rsid w:val="00A375A6"/>
    <w:rsid w:val="00A5430F"/>
    <w:rsid w:val="00A85C89"/>
    <w:rsid w:val="00A94950"/>
    <w:rsid w:val="00AB7B51"/>
    <w:rsid w:val="00AC3E71"/>
    <w:rsid w:val="00AE4B15"/>
    <w:rsid w:val="00AF1203"/>
    <w:rsid w:val="00B029AA"/>
    <w:rsid w:val="00B174E4"/>
    <w:rsid w:val="00B64F0F"/>
    <w:rsid w:val="00BA745E"/>
    <w:rsid w:val="00C21032"/>
    <w:rsid w:val="00C92118"/>
    <w:rsid w:val="00CA41C5"/>
    <w:rsid w:val="00D25163"/>
    <w:rsid w:val="00D25276"/>
    <w:rsid w:val="00D670A4"/>
    <w:rsid w:val="00D7272E"/>
    <w:rsid w:val="00DE0236"/>
    <w:rsid w:val="00DF420E"/>
    <w:rsid w:val="00E00CEE"/>
    <w:rsid w:val="00E06EC4"/>
    <w:rsid w:val="00E70ED1"/>
    <w:rsid w:val="00E81C79"/>
    <w:rsid w:val="00EA1BFD"/>
    <w:rsid w:val="00EA4209"/>
    <w:rsid w:val="00F319E9"/>
    <w:rsid w:val="00F44F92"/>
    <w:rsid w:val="00F64F87"/>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04ED8C8"/>
  <w15:docId w15:val="{A5248626-CD53-4DE0-B114-6BD96A9A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z w:val="24"/>
    </w:rPr>
  </w:style>
  <w:style w:type="paragraph" w:styleId="Heading1">
    <w:name w:val="heading 1"/>
    <w:basedOn w:val="Normal"/>
    <w:next w:val="Normal"/>
    <w:qFormat/>
    <w:pPr>
      <w:keepNext/>
      <w:outlineLvl w:val="0"/>
    </w:pPr>
    <w:rPr>
      <w:b/>
      <w:bCs/>
      <w:snapToGrid/>
      <w:sz w:val="28"/>
      <w:szCs w:val="24"/>
    </w:rPr>
  </w:style>
  <w:style w:type="paragraph" w:styleId="Heading2">
    <w:name w:val="heading 2"/>
    <w:basedOn w:val="Normal"/>
    <w:next w:val="Normal"/>
    <w:qFormat/>
    <w:pPr>
      <w:keepNext/>
      <w:jc w:val="center"/>
      <w:outlineLvl w:val="1"/>
    </w:pPr>
    <w:rPr>
      <w:b/>
      <w:bCs/>
      <w:snapToGrid/>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imes New Roman" w:hAnsi="Times New Roman" w:cs="Times New Roman"/>
      <w:snapToGrid/>
      <w:szCs w:val="24"/>
    </w:rPr>
  </w:style>
  <w:style w:type="paragraph" w:styleId="BodyText">
    <w:name w:val="Body Text"/>
    <w:basedOn w:val="Normal"/>
    <w:semiHidden/>
    <w:rPr>
      <w:b/>
      <w:bCs/>
      <w:snapToGrid/>
      <w:sz w:val="32"/>
      <w:szCs w:val="24"/>
    </w:rPr>
  </w:style>
  <w:style w:type="paragraph" w:styleId="Footer">
    <w:name w:val="footer"/>
    <w:basedOn w:val="Normal"/>
    <w:semiHidden/>
    <w:pPr>
      <w:tabs>
        <w:tab w:val="center" w:pos="4320"/>
        <w:tab w:val="right" w:pos="8640"/>
      </w:tabs>
    </w:pPr>
    <w:rPr>
      <w:rFonts w:ascii="Times New Roman" w:hAnsi="Times New Roman" w:cs="Times New Roman"/>
      <w:snapToGrid/>
      <w:szCs w:val="24"/>
    </w:rPr>
  </w:style>
  <w:style w:type="paragraph" w:styleId="BalloonText">
    <w:name w:val="Balloon Text"/>
    <w:basedOn w:val="Normal"/>
    <w:link w:val="BalloonTextChar"/>
    <w:uiPriority w:val="99"/>
    <w:semiHidden/>
    <w:unhideWhenUsed/>
    <w:rsid w:val="00375A5F"/>
    <w:rPr>
      <w:rFonts w:ascii="Tahoma" w:hAnsi="Tahoma" w:cs="Tahoma"/>
      <w:sz w:val="16"/>
      <w:szCs w:val="16"/>
    </w:rPr>
  </w:style>
  <w:style w:type="character" w:customStyle="1" w:styleId="BalloonTextChar">
    <w:name w:val="Balloon Text Char"/>
    <w:link w:val="BalloonText"/>
    <w:uiPriority w:val="99"/>
    <w:semiHidden/>
    <w:rsid w:val="00375A5F"/>
    <w:rPr>
      <w:rFonts w:ascii="Tahoma" w:hAnsi="Tahoma" w:cs="Tahoma"/>
      <w:snapToGrid w:val="0"/>
      <w:sz w:val="16"/>
      <w:szCs w:val="16"/>
    </w:rPr>
  </w:style>
  <w:style w:type="paragraph" w:styleId="ListParagraph">
    <w:name w:val="List Paragraph"/>
    <w:basedOn w:val="Normal"/>
    <w:uiPriority w:val="34"/>
    <w:qFormat/>
    <w:rsid w:val="00B029AA"/>
    <w:pPr>
      <w:ind w:left="720"/>
      <w:contextualSpacing/>
    </w:pPr>
    <w:rPr>
      <w:rFonts w:ascii="Calibri" w:eastAsia="Calibri" w:hAnsi="Calibri" w:cs="Times New Roman"/>
      <w:snapToGrid/>
      <w:szCs w:val="24"/>
    </w:rPr>
  </w:style>
  <w:style w:type="character" w:styleId="Hyperlink">
    <w:name w:val="Hyperlink"/>
    <w:basedOn w:val="DefaultParagraphFont"/>
    <w:uiPriority w:val="99"/>
    <w:unhideWhenUsed/>
    <w:rsid w:val="0060669E"/>
    <w:rPr>
      <w:color w:val="0000FF" w:themeColor="hyperlink"/>
      <w:u w:val="single"/>
    </w:rPr>
  </w:style>
  <w:style w:type="paragraph" w:styleId="BodyText2">
    <w:name w:val="Body Text 2"/>
    <w:basedOn w:val="Normal"/>
    <w:link w:val="BodyText2Char"/>
    <w:uiPriority w:val="99"/>
    <w:semiHidden/>
    <w:unhideWhenUsed/>
    <w:rsid w:val="000D26B8"/>
    <w:pPr>
      <w:spacing w:after="120" w:line="480" w:lineRule="auto"/>
    </w:pPr>
  </w:style>
  <w:style w:type="character" w:customStyle="1" w:styleId="BodyText2Char">
    <w:name w:val="Body Text 2 Char"/>
    <w:basedOn w:val="DefaultParagraphFont"/>
    <w:link w:val="BodyText2"/>
    <w:uiPriority w:val="99"/>
    <w:semiHidden/>
    <w:rsid w:val="000D26B8"/>
    <w:rPr>
      <w:rFonts w:ascii="Arial" w:hAnsi="Arial" w:cs="Arial"/>
      <w:snapToGrid w:val="0"/>
      <w:sz w:val="24"/>
    </w:rPr>
  </w:style>
  <w:style w:type="paragraph" w:styleId="BodyText3">
    <w:name w:val="Body Text 3"/>
    <w:basedOn w:val="Normal"/>
    <w:link w:val="BodyText3Char"/>
    <w:uiPriority w:val="99"/>
    <w:semiHidden/>
    <w:unhideWhenUsed/>
    <w:rsid w:val="000D26B8"/>
    <w:pPr>
      <w:spacing w:after="120"/>
    </w:pPr>
    <w:rPr>
      <w:sz w:val="16"/>
      <w:szCs w:val="16"/>
    </w:rPr>
  </w:style>
  <w:style w:type="character" w:customStyle="1" w:styleId="BodyText3Char">
    <w:name w:val="Body Text 3 Char"/>
    <w:basedOn w:val="DefaultParagraphFont"/>
    <w:link w:val="BodyText3"/>
    <w:uiPriority w:val="99"/>
    <w:semiHidden/>
    <w:rsid w:val="000D26B8"/>
    <w:rPr>
      <w:rFonts w:ascii="Arial" w:hAnsi="Arial" w:cs="Arial"/>
      <w:snapToGrid w:val="0"/>
      <w:sz w:val="16"/>
      <w:szCs w:val="16"/>
    </w:rPr>
  </w:style>
  <w:style w:type="character" w:styleId="UnresolvedMention">
    <w:name w:val="Unresolved Mention"/>
    <w:basedOn w:val="DefaultParagraphFont"/>
    <w:uiPriority w:val="99"/>
    <w:semiHidden/>
    <w:unhideWhenUsed/>
    <w:rsid w:val="00B1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countyofdane.com/hazards/mitigation-pl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ckett.andrew@danecount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670B-E66C-45F2-ACBE-81BDAEE9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tlh2</dc:creator>
  <cp:lastModifiedBy>Beckett, Andrew</cp:lastModifiedBy>
  <cp:revision>2</cp:revision>
  <cp:lastPrinted>2019-10-29T14:03:00Z</cp:lastPrinted>
  <dcterms:created xsi:type="dcterms:W3CDTF">2026-02-23T20:55:00Z</dcterms:created>
  <dcterms:modified xsi:type="dcterms:W3CDTF">2026-02-23T20:55:00Z</dcterms:modified>
</cp:coreProperties>
</file>